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8BFE1" w14:textId="33157ECA" w:rsidR="00D25C7F" w:rsidRPr="00514EA8" w:rsidRDefault="00514EA8" w:rsidP="00514EA8">
      <w:pPr>
        <w:widowControl w:val="0"/>
        <w:spacing w:after="0" w:line="240" w:lineRule="auto"/>
        <w:ind w:right="-992"/>
        <w:jc w:val="center"/>
        <w:rPr>
          <w:rFonts w:asciiTheme="minorHAnsi" w:hAnsiTheme="minorHAnsi" w:cstheme="minorHAnsi"/>
          <w:sz w:val="36"/>
          <w:szCs w:val="36"/>
        </w:rPr>
      </w:pPr>
      <w:r w:rsidRPr="00514EA8">
        <w:rPr>
          <w:rFonts w:asciiTheme="minorHAnsi" w:hAnsiTheme="minorHAnsi" w:cstheme="minorHAnsi"/>
          <w:b/>
          <w:bCs/>
          <w:color w:val="1B1B17"/>
          <w:position w:val="1"/>
          <w:sz w:val="36"/>
          <w:szCs w:val="36"/>
        </w:rPr>
        <w:t>INTEGRAZIONE/</w:t>
      </w:r>
      <w:r w:rsidR="007E2D59" w:rsidRPr="00514EA8">
        <w:rPr>
          <w:rFonts w:asciiTheme="minorHAnsi" w:hAnsiTheme="minorHAnsi" w:cstheme="minorHAnsi"/>
          <w:b/>
          <w:bCs/>
          <w:color w:val="1B1B17"/>
          <w:position w:val="1"/>
          <w:sz w:val="36"/>
          <w:szCs w:val="36"/>
        </w:rPr>
        <w:t>AGGIORNAMENTO del DVR relativo</w:t>
      </w:r>
      <w:r w:rsidRPr="00514EA8">
        <w:rPr>
          <w:rFonts w:asciiTheme="minorHAnsi" w:hAnsiTheme="minorHAnsi" w:cstheme="minorHAnsi"/>
          <w:b/>
          <w:bCs/>
          <w:color w:val="1B1B17"/>
          <w:position w:val="1"/>
          <w:sz w:val="36"/>
          <w:szCs w:val="36"/>
        </w:rPr>
        <w:t xml:space="preserve"> alle</w:t>
      </w:r>
      <w:r w:rsidR="007E2D59" w:rsidRPr="00514EA8">
        <w:rPr>
          <w:rFonts w:asciiTheme="minorHAnsi" w:hAnsiTheme="minorHAnsi" w:cstheme="minorHAnsi"/>
          <w:b/>
          <w:bCs/>
          <w:color w:val="1B1B17"/>
          <w:position w:val="1"/>
          <w:sz w:val="36"/>
          <w:szCs w:val="36"/>
        </w:rPr>
        <w:t xml:space="preserve"> </w:t>
      </w:r>
      <w:r w:rsidRPr="00514EA8">
        <w:rPr>
          <w:rFonts w:asciiTheme="minorHAnsi" w:hAnsiTheme="minorHAnsi" w:cstheme="minorHAnsi"/>
          <w:b/>
          <w:bCs/>
          <w:color w:val="1B1B17"/>
          <w:position w:val="1"/>
          <w:sz w:val="36"/>
          <w:szCs w:val="36"/>
        </w:rPr>
        <w:t>lavoratrici</w:t>
      </w:r>
      <w:r w:rsidR="007E2D59" w:rsidRPr="00514EA8">
        <w:rPr>
          <w:rFonts w:asciiTheme="minorHAnsi" w:hAnsiTheme="minorHAnsi" w:cstheme="minorHAnsi"/>
          <w:b/>
          <w:bCs/>
          <w:color w:val="1B1B17"/>
          <w:position w:val="1"/>
          <w:sz w:val="36"/>
          <w:szCs w:val="36"/>
        </w:rPr>
        <w:t xml:space="preserve"> </w:t>
      </w:r>
      <w:r w:rsidRPr="00514EA8">
        <w:rPr>
          <w:rFonts w:asciiTheme="minorHAnsi" w:hAnsiTheme="minorHAnsi" w:cstheme="minorHAnsi"/>
          <w:b/>
          <w:bCs/>
          <w:color w:val="1B1B17"/>
          <w:position w:val="1"/>
          <w:sz w:val="36"/>
          <w:szCs w:val="36"/>
        </w:rPr>
        <w:t>madri</w:t>
      </w:r>
      <w:r w:rsidR="007E2D59" w:rsidRPr="00514EA8">
        <w:rPr>
          <w:rFonts w:asciiTheme="minorHAnsi" w:hAnsiTheme="minorHAnsi" w:cstheme="minorHAnsi"/>
          <w:b/>
          <w:bCs/>
          <w:color w:val="1B1B17"/>
          <w:position w:val="1"/>
          <w:sz w:val="36"/>
          <w:szCs w:val="36"/>
        </w:rPr>
        <w:t xml:space="preserve"> in fase di PANDEMIA da COVID 19</w:t>
      </w:r>
    </w:p>
    <w:p w14:paraId="4AB6177E" w14:textId="77777777" w:rsidR="00D25C7F" w:rsidRPr="007E2D59" w:rsidRDefault="00D25C7F">
      <w:pPr>
        <w:widowControl w:val="0"/>
        <w:spacing w:after="0" w:line="240" w:lineRule="auto"/>
        <w:ind w:right="-992"/>
        <w:jc w:val="both"/>
        <w:rPr>
          <w:rFonts w:asciiTheme="minorHAnsi" w:hAnsiTheme="minorHAnsi" w:cstheme="minorHAnsi"/>
          <w:b/>
          <w:bCs/>
          <w:color w:val="1B1B17"/>
        </w:rPr>
      </w:pPr>
    </w:p>
    <w:p w14:paraId="46B0272C" w14:textId="65B891EE" w:rsidR="00D25C7F" w:rsidRPr="007E2D59" w:rsidRDefault="00F8468F">
      <w:pPr>
        <w:widowControl w:val="0"/>
        <w:spacing w:after="0" w:line="240" w:lineRule="auto"/>
        <w:ind w:right="-992"/>
        <w:jc w:val="both"/>
        <w:rPr>
          <w:rFonts w:asciiTheme="minorHAnsi" w:hAnsiTheme="minorHAnsi" w:cstheme="minorHAnsi"/>
        </w:rPr>
      </w:pPr>
      <w:r w:rsidRPr="007E2D59">
        <w:rPr>
          <w:rFonts w:asciiTheme="minorHAnsi" w:hAnsiTheme="minorHAnsi" w:cstheme="minorHAnsi"/>
          <w:b/>
          <w:bCs/>
          <w:color w:val="1B1B17"/>
          <w:position w:val="1"/>
        </w:rPr>
        <w:t xml:space="preserve">                 </w:t>
      </w:r>
      <w:r w:rsidR="00514EA8">
        <w:rPr>
          <w:rFonts w:asciiTheme="minorHAnsi" w:hAnsiTheme="minorHAnsi" w:cstheme="minorHAnsi"/>
          <w:b/>
          <w:bCs/>
          <w:color w:val="1B1B17"/>
          <w:position w:val="1"/>
        </w:rPr>
        <w:t xml:space="preserve">            </w:t>
      </w:r>
      <w:r w:rsidRPr="007E2D59">
        <w:rPr>
          <w:rFonts w:asciiTheme="minorHAnsi" w:hAnsiTheme="minorHAnsi" w:cstheme="minorHAnsi"/>
          <w:b/>
          <w:bCs/>
          <w:color w:val="1B1B17"/>
          <w:position w:val="1"/>
        </w:rPr>
        <w:t xml:space="preserve"> </w:t>
      </w:r>
      <w:r w:rsidR="007E2D59" w:rsidRPr="007E2D59">
        <w:rPr>
          <w:rFonts w:asciiTheme="minorHAnsi" w:hAnsiTheme="minorHAnsi" w:cstheme="minorHAnsi"/>
          <w:b/>
          <w:bCs/>
          <w:color w:val="1B1B17"/>
          <w:position w:val="1"/>
        </w:rPr>
        <w:t>Da inserire nel DVR in calce alla valutazione rischi relativa a tale argomentazione</w:t>
      </w:r>
    </w:p>
    <w:p w14:paraId="6EDB9A20" w14:textId="77777777" w:rsidR="00D25C7F" w:rsidRPr="007E2D59" w:rsidRDefault="00D25C7F">
      <w:pPr>
        <w:widowControl w:val="0"/>
        <w:spacing w:after="0" w:line="240" w:lineRule="auto"/>
        <w:ind w:left="20" w:right="-992"/>
        <w:jc w:val="both"/>
        <w:rPr>
          <w:rFonts w:asciiTheme="minorHAnsi" w:hAnsiTheme="minorHAnsi" w:cstheme="minorHAnsi"/>
          <w:color w:val="1B1B17"/>
        </w:rPr>
      </w:pPr>
    </w:p>
    <w:p w14:paraId="6A3A3B15" w14:textId="70805002" w:rsidR="00D25C7F" w:rsidRPr="007E2D59" w:rsidRDefault="00D25C7F" w:rsidP="007E2D59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1B4E83"/>
        </w:rPr>
      </w:pPr>
    </w:p>
    <w:p w14:paraId="5C6D14B2" w14:textId="6551216C" w:rsidR="00D310BF" w:rsidRPr="007E2D59" w:rsidRDefault="00D310BF" w:rsidP="007E2D59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E2D59">
        <w:rPr>
          <w:rFonts w:asciiTheme="minorHAnsi" w:hAnsiTheme="minorHAnsi" w:cstheme="minorHAnsi"/>
          <w:color w:val="000000"/>
        </w:rPr>
        <w:t xml:space="preserve">Vista l’emergenza sanitaria rappresentata dalla circolazione del virus responsabile della COVID-19 </w:t>
      </w:r>
      <w:r w:rsidR="007E2D59">
        <w:rPr>
          <w:rFonts w:asciiTheme="minorHAnsi" w:hAnsiTheme="minorHAnsi" w:cstheme="minorHAnsi"/>
          <w:color w:val="000000"/>
        </w:rPr>
        <w:t>si elencano</w:t>
      </w:r>
      <w:r w:rsidRPr="007E2D59">
        <w:rPr>
          <w:rFonts w:asciiTheme="minorHAnsi" w:hAnsiTheme="minorHAnsi" w:cstheme="minorHAnsi"/>
          <w:color w:val="000000"/>
        </w:rPr>
        <w:t xml:space="preserve"> una sintesi delle norme in materia di tutela della maternità cosicché i professionisti sanitari e i datori di lavoro possano valutare insieme alle donne in gravidanza l’eventuale opportunità di una modifica delle loro condizioni lavorative, di un cambio di mansione o dell’astensione dal lavoro.</w:t>
      </w:r>
    </w:p>
    <w:p w14:paraId="5FBFDCB6" w14:textId="77777777" w:rsidR="00D310BF" w:rsidRPr="007E2D59" w:rsidRDefault="00D310BF" w:rsidP="007E2D59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E2D59">
        <w:rPr>
          <w:rFonts w:asciiTheme="minorHAnsi" w:hAnsiTheme="minorHAnsi" w:cstheme="minorHAnsi"/>
          <w:color w:val="000000"/>
        </w:rPr>
        <w:t> </w:t>
      </w:r>
    </w:p>
    <w:p w14:paraId="5E83091B" w14:textId="77777777" w:rsidR="00D310BF" w:rsidRPr="007E2D59" w:rsidRDefault="00D310BF" w:rsidP="007E2D59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E2D59">
        <w:rPr>
          <w:rFonts w:asciiTheme="minorHAnsi" w:hAnsiTheme="minorHAnsi" w:cstheme="minorHAnsi"/>
          <w:color w:val="000000"/>
        </w:rPr>
        <w:t>In base alla normativa vigente (artt. 7, 8, 11, 12, 17 del D. Lgs. 151/01* e L. 35/2012), il datore di lavoro procede:</w:t>
      </w:r>
    </w:p>
    <w:p w14:paraId="64014C97" w14:textId="77777777" w:rsidR="00D310BF" w:rsidRPr="007E2D59" w:rsidRDefault="00D310BF" w:rsidP="00A92F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</w:rPr>
      </w:pPr>
      <w:r w:rsidRPr="007E2D59">
        <w:rPr>
          <w:rFonts w:asciiTheme="minorHAnsi" w:hAnsiTheme="minorHAnsi" w:cstheme="minorHAnsi"/>
          <w:color w:val="000000"/>
        </w:rPr>
        <w:t>in collaborazione con il Responsabile del Servizio Prevenzione e Protezione e con il Medico Competente, consultato il Rappresentante dei Lavoratori per la Sicurezza, a identificare le mansioni/lavorazioni vietate per la gravidanza e/o l’allattamento;</w:t>
      </w:r>
    </w:p>
    <w:p w14:paraId="20E41965" w14:textId="77777777" w:rsidR="00D310BF" w:rsidRPr="007E2D59" w:rsidRDefault="00D310BF" w:rsidP="00A92F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</w:rPr>
      </w:pPr>
      <w:r w:rsidRPr="007E2D59">
        <w:rPr>
          <w:rFonts w:asciiTheme="minorHAnsi" w:hAnsiTheme="minorHAnsi" w:cstheme="minorHAnsi"/>
          <w:color w:val="000000"/>
        </w:rPr>
        <w:t>integrare il documento di valutazione dei rischi con l’analisi e l’identificazione delle operazioni incompatibili, indicando, per ognuna di tali mansioni a rischio, le misure di prevenzione e protezione che intende adottare:</w:t>
      </w:r>
    </w:p>
    <w:p w14:paraId="69AEF7AE" w14:textId="77777777" w:rsidR="00D310BF" w:rsidRPr="007E2D59" w:rsidRDefault="00D310BF" w:rsidP="00A92F97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</w:rPr>
      </w:pPr>
      <w:r w:rsidRPr="007E2D59">
        <w:rPr>
          <w:rFonts w:asciiTheme="minorHAnsi" w:hAnsiTheme="minorHAnsi" w:cstheme="minorHAnsi"/>
          <w:color w:val="000000"/>
        </w:rPr>
        <w:t>modifica delle condizioni di lavoro e/o dell'orario di lavoro;</w:t>
      </w:r>
    </w:p>
    <w:p w14:paraId="7860ACB1" w14:textId="77777777" w:rsidR="00D310BF" w:rsidRPr="007E2D59" w:rsidRDefault="00D310BF" w:rsidP="00A92F97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</w:rPr>
      </w:pPr>
      <w:r w:rsidRPr="007E2D59">
        <w:rPr>
          <w:rFonts w:asciiTheme="minorHAnsi" w:hAnsiTheme="minorHAnsi" w:cstheme="minorHAnsi"/>
          <w:color w:val="000000"/>
        </w:rPr>
        <w:t>spostamento della lavoratrice ad altra mansione non a rischio;</w:t>
      </w:r>
    </w:p>
    <w:p w14:paraId="2FCE0461" w14:textId="77777777" w:rsidR="00D310BF" w:rsidRPr="007E2D59" w:rsidRDefault="00D310BF" w:rsidP="00A92F97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</w:rPr>
      </w:pPr>
      <w:r w:rsidRPr="007E2D59">
        <w:rPr>
          <w:rFonts w:asciiTheme="minorHAnsi" w:hAnsiTheme="minorHAnsi" w:cstheme="minorHAnsi"/>
          <w:color w:val="000000"/>
        </w:rPr>
        <w:t>in caso di lavori pregiudizievoli che non prevedono possibilità di spostamento, il datore di lavoro informa la DTL e richiede l’attivazione del procedimento di astensione dal lavoro. La DTL emette un provvedimento d’interdizione o diniego entro 7 giorni dalla ricezione della documentazione completa;</w:t>
      </w:r>
    </w:p>
    <w:p w14:paraId="0D8ABD4E" w14:textId="77777777" w:rsidR="00D310BF" w:rsidRPr="007E2D59" w:rsidRDefault="00D310BF" w:rsidP="00D310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</w:rPr>
      </w:pPr>
      <w:r w:rsidRPr="007E2D59">
        <w:rPr>
          <w:rFonts w:asciiTheme="minorHAnsi" w:hAnsiTheme="minorHAnsi" w:cstheme="minorHAnsi"/>
          <w:color w:val="000000"/>
        </w:rPr>
        <w:t>informare tutte le lavoratrici in età fertile dei risultati della valutazione e della necessità di segnalare lo stato di gravidanza non appena ne vengano a conoscenza.</w:t>
      </w:r>
    </w:p>
    <w:p w14:paraId="1E8D186E" w14:textId="77777777" w:rsidR="00D310BF" w:rsidRPr="007E2D59" w:rsidRDefault="00D310BF" w:rsidP="007E2D59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E2D59">
        <w:rPr>
          <w:rFonts w:asciiTheme="minorHAnsi" w:hAnsiTheme="minorHAnsi" w:cstheme="minorHAnsi"/>
          <w:color w:val="000000"/>
        </w:rPr>
        <w:t>Relativamente alle mansioni/lavorazioni, la normativa nazionale vieta di adibire le donne in stato di gravidanza e fino al settimo mese dopo il parto a lavorazioni in cui si fa uso di agenti fisici, chimici e biologici pericolosi e nocivi per la madre e il bambino.</w:t>
      </w:r>
    </w:p>
    <w:p w14:paraId="25EEE531" w14:textId="77777777" w:rsidR="00D310BF" w:rsidRPr="007E2D59" w:rsidRDefault="00D310BF" w:rsidP="00D310B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7E2D59">
        <w:rPr>
          <w:rFonts w:asciiTheme="minorHAnsi" w:hAnsiTheme="minorHAnsi" w:cstheme="minorHAnsi"/>
          <w:color w:val="000000"/>
        </w:rPr>
        <w:t> </w:t>
      </w:r>
    </w:p>
    <w:p w14:paraId="58DB493D" w14:textId="77777777" w:rsidR="00D310BF" w:rsidRPr="007E2D59" w:rsidRDefault="00D310BF" w:rsidP="007E2D59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E2D59">
        <w:rPr>
          <w:rFonts w:asciiTheme="minorHAnsi" w:hAnsiTheme="minorHAnsi" w:cstheme="minorHAnsi"/>
          <w:color w:val="000000"/>
        </w:rPr>
        <w:t xml:space="preserve">Segnatamente al rischio biologico, l’art. 267 del </w:t>
      </w:r>
      <w:proofErr w:type="spellStart"/>
      <w:r w:rsidRPr="007E2D59">
        <w:rPr>
          <w:rFonts w:asciiTheme="minorHAnsi" w:hAnsiTheme="minorHAnsi" w:cstheme="minorHAnsi"/>
          <w:color w:val="000000"/>
        </w:rPr>
        <w:t>D.Lgs.</w:t>
      </w:r>
      <w:proofErr w:type="spellEnd"/>
      <w:r w:rsidRPr="007E2D59">
        <w:rPr>
          <w:rFonts w:asciiTheme="minorHAnsi" w:hAnsiTheme="minorHAnsi" w:cstheme="minorHAnsi"/>
          <w:color w:val="000000"/>
        </w:rPr>
        <w:t xml:space="preserve"> 81/08, definisce:</w:t>
      </w:r>
    </w:p>
    <w:p w14:paraId="6F958B17" w14:textId="77777777" w:rsidR="00D310BF" w:rsidRPr="007E2D59" w:rsidRDefault="00D310BF" w:rsidP="007E2D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</w:rPr>
      </w:pPr>
      <w:r w:rsidRPr="007E2D59">
        <w:rPr>
          <w:rFonts w:asciiTheme="minorHAnsi" w:hAnsiTheme="minorHAnsi" w:cstheme="minorHAnsi"/>
          <w:color w:val="000000"/>
        </w:rPr>
        <w:t>agente biologico: qualsiasi microrganismo, anche se geneticamente modificato, coltura cellulare ed endoparassita umano che potrebbe provocare infezioni, allergie o intossicazioni;</w:t>
      </w:r>
    </w:p>
    <w:p w14:paraId="5705DAB4" w14:textId="77777777" w:rsidR="00D310BF" w:rsidRPr="007E2D59" w:rsidRDefault="00D310BF" w:rsidP="007E2D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</w:rPr>
      </w:pPr>
      <w:r w:rsidRPr="007E2D59">
        <w:rPr>
          <w:rFonts w:asciiTheme="minorHAnsi" w:hAnsiTheme="minorHAnsi" w:cstheme="minorHAnsi"/>
          <w:color w:val="000000"/>
        </w:rPr>
        <w:t>microrganismo: qualsiasi entità microbiologica, cellulare o meno, in grado di riprodursi o trasferire materiale genetico;</w:t>
      </w:r>
    </w:p>
    <w:p w14:paraId="16A41438" w14:textId="77777777" w:rsidR="00D310BF" w:rsidRPr="007E2D59" w:rsidRDefault="00D310BF" w:rsidP="007E2D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</w:rPr>
      </w:pPr>
      <w:r w:rsidRPr="007E2D59">
        <w:rPr>
          <w:rFonts w:asciiTheme="minorHAnsi" w:hAnsiTheme="minorHAnsi" w:cstheme="minorHAnsi"/>
          <w:color w:val="000000"/>
        </w:rPr>
        <w:t>coltura cellulare: il risultato della crescita in vitro di cellule derivate da organismi pluricellulari.</w:t>
      </w:r>
    </w:p>
    <w:p w14:paraId="2FA8603E" w14:textId="77777777" w:rsidR="00D310BF" w:rsidRPr="007E2D59" w:rsidRDefault="00D310BF" w:rsidP="007E2D59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E2D59">
        <w:rPr>
          <w:rFonts w:asciiTheme="minorHAnsi" w:hAnsiTheme="minorHAnsi" w:cstheme="minorHAnsi"/>
          <w:color w:val="000000"/>
        </w:rPr>
        <w:t>Secondo l’art. 268 gli agenti biologici sono ripartiti nei seguenti quattro gruppi a seconda del rischio di infezione:</w:t>
      </w:r>
    </w:p>
    <w:p w14:paraId="6980F154" w14:textId="77777777" w:rsidR="00D310BF" w:rsidRPr="007E2D59" w:rsidRDefault="00D310BF" w:rsidP="007E2D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</w:rPr>
      </w:pPr>
      <w:r w:rsidRPr="007E2D59">
        <w:rPr>
          <w:rFonts w:asciiTheme="minorHAnsi" w:hAnsiTheme="minorHAnsi" w:cstheme="minorHAnsi"/>
          <w:color w:val="000000"/>
        </w:rPr>
        <w:t>agente biologico del gruppo 1: un agente che presenta poche probabilità di causare malattie in soggetti umani;</w:t>
      </w:r>
    </w:p>
    <w:p w14:paraId="12B7164F" w14:textId="77777777" w:rsidR="00D310BF" w:rsidRPr="007E2D59" w:rsidRDefault="00D310BF" w:rsidP="007E2D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</w:rPr>
      </w:pPr>
      <w:r w:rsidRPr="007E2D59">
        <w:rPr>
          <w:rFonts w:asciiTheme="minorHAnsi" w:hAnsiTheme="minorHAnsi" w:cstheme="minorHAnsi"/>
          <w:color w:val="000000"/>
        </w:rPr>
        <w:t>agente biologico del gruppo 2: un agente che può causare malattie in soggetti umani e costituire un rischio per i lavoratori; è poco probabile che si propaghi nella comunità; sono di norma disponibili efficaci misure profilattiche o terapeutiche;</w:t>
      </w:r>
    </w:p>
    <w:p w14:paraId="14DF92AB" w14:textId="77777777" w:rsidR="00D310BF" w:rsidRPr="007E2D59" w:rsidRDefault="00D310BF" w:rsidP="007E2D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</w:rPr>
      </w:pPr>
      <w:r w:rsidRPr="007E2D59">
        <w:rPr>
          <w:rFonts w:asciiTheme="minorHAnsi" w:hAnsiTheme="minorHAnsi" w:cstheme="minorHAnsi"/>
          <w:color w:val="000000"/>
        </w:rPr>
        <w:lastRenderedPageBreak/>
        <w:t>agente biologico del gruppo 3: un agente che può causare malattie gravi in soggetti umani e costituisce un serio rischio per i lavoratori; l'agente biologico può propagarsi nella comunità, ma di norma sono disponibili efficaci misure profilattiche o terapeutiche;</w:t>
      </w:r>
    </w:p>
    <w:p w14:paraId="21B4CEDF" w14:textId="2A8608F4" w:rsidR="00DF0A4B" w:rsidRPr="00514EA8" w:rsidRDefault="00D310BF" w:rsidP="00514E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</w:rPr>
      </w:pPr>
      <w:r w:rsidRPr="007E2D59">
        <w:rPr>
          <w:rFonts w:asciiTheme="minorHAnsi" w:hAnsiTheme="minorHAnsi" w:cstheme="minorHAnsi"/>
          <w:color w:val="000000"/>
        </w:rPr>
        <w:t>agente biologico del gruppo 4: un agente biologico che può provocare malattie gravi in soggetti umani e costituisce un serio rischio per i lavoratori e può presentare un elevato rischio di propagazione nella comunità; non sono disponibili, di norma, efficaci misure profilattiche o terapeutiche.</w:t>
      </w:r>
    </w:p>
    <w:p w14:paraId="78CA8C4B" w14:textId="3F7CFB9C" w:rsidR="00DF0A4B" w:rsidRPr="00DF0A4B" w:rsidRDefault="00DF0A4B" w:rsidP="007E2D59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DF0A4B">
        <w:rPr>
          <w:rFonts w:asciiTheme="minorHAnsi" w:hAnsiTheme="minorHAnsi" w:cstheme="minorHAnsi"/>
          <w:color w:val="222222"/>
          <w:shd w:val="clear" w:color="auto" w:fill="FFFFFF"/>
        </w:rPr>
        <w:t>A questo proposito ci soffermiamo oggi sui contenuti della nuova </w:t>
      </w:r>
      <w:r w:rsidRPr="00DF0A4B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Direttiva (UE) 2020/739 della Commissione del 3 giugno 2020</w:t>
      </w:r>
      <w:r w:rsidRPr="00DF0A4B">
        <w:rPr>
          <w:rFonts w:asciiTheme="minorHAnsi" w:hAnsiTheme="minorHAnsi" w:cstheme="minorHAnsi"/>
          <w:color w:val="222222"/>
          <w:shd w:val="clear" w:color="auto" w:fill="FFFFFF"/>
        </w:rPr>
        <w:t>, direttiva dell’Unione Europea che “</w:t>
      </w:r>
      <w:r w:rsidRPr="00DF0A4B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modifica l'allegato III della direttiva 2000/54/CE del Parlamento europeo e del Consiglio per quanto riguarda l'inserimento del SARS-CoV-2 nell'elenco degli agenti biologici di cui è noto che possono causare malattie infettive nell'uomo e che modifica la direttiva (UE) 2019/1833 della Commissione</w:t>
      </w:r>
      <w:r w:rsidRPr="00DF0A4B">
        <w:rPr>
          <w:rFonts w:asciiTheme="minorHAnsi" w:hAnsiTheme="minorHAnsi" w:cstheme="minorHAnsi"/>
          <w:color w:val="222222"/>
          <w:shd w:val="clear" w:color="auto" w:fill="FFFFFF"/>
        </w:rPr>
        <w:t>”. La direttiva che, come vedremo e in relazione alle indicazioni e riferimenti contenuti nell’allegato, inserisce il virus SARS-CoV-2 nel </w:t>
      </w:r>
      <w:r w:rsidRPr="00DF0A4B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gruppo 3</w:t>
      </w:r>
      <w:r w:rsidRPr="00DF0A4B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607241B1" w14:textId="77777777" w:rsidR="00DF0A4B" w:rsidRDefault="00DF0A4B" w:rsidP="007E2D59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0AC4C8C" w14:textId="38E0C45B" w:rsidR="007E2D59" w:rsidRPr="00DF0A4B" w:rsidRDefault="00DF0A4B" w:rsidP="007E2D59">
      <w:pPr>
        <w:pStyle w:val="Standard"/>
        <w:widowControl w:val="0"/>
        <w:spacing w:after="0" w:line="240" w:lineRule="auto"/>
        <w:jc w:val="both"/>
        <w:rPr>
          <w:rFonts w:cs="Calibri"/>
          <w:b/>
          <w:bCs/>
          <w:color w:val="auto"/>
        </w:rPr>
      </w:pPr>
      <w:r w:rsidRPr="00DF0A4B">
        <w:rPr>
          <w:rFonts w:cs="Calibri"/>
          <w:b/>
          <w:bCs/>
          <w:color w:val="auto"/>
        </w:rPr>
        <w:t>QUINDI, al momento si può tenere conto di quanto segue:</w:t>
      </w:r>
    </w:p>
    <w:p w14:paraId="21D99913" w14:textId="77777777" w:rsidR="00DF0A4B" w:rsidRDefault="00DF0A4B" w:rsidP="007E2D59">
      <w:pPr>
        <w:pStyle w:val="Standard"/>
        <w:widowControl w:val="0"/>
        <w:spacing w:after="0" w:line="240" w:lineRule="auto"/>
        <w:jc w:val="both"/>
        <w:rPr>
          <w:rFonts w:cs="Calibri"/>
          <w:b/>
          <w:bCs/>
          <w:color w:val="1B4E83"/>
        </w:rPr>
      </w:pPr>
    </w:p>
    <w:p w14:paraId="0D01556E" w14:textId="69D17BF4" w:rsidR="007E2D59" w:rsidRDefault="007E2D59" w:rsidP="007E2D59">
      <w:pPr>
        <w:pStyle w:val="Standard"/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DISPOSIZIONI RELATIVE A</w:t>
      </w:r>
      <w:r w:rsidR="00514EA8">
        <w:rPr>
          <w:b/>
          <w:bCs/>
        </w:rPr>
        <w:t xml:space="preserve"> </w:t>
      </w:r>
      <w:r w:rsidR="00DF0A4B">
        <w:rPr>
          <w:b/>
          <w:bCs/>
        </w:rPr>
        <w:t>gravidanza/allattamento</w:t>
      </w:r>
    </w:p>
    <w:p w14:paraId="07370F47" w14:textId="071E04BC" w:rsidR="007E2D59" w:rsidRDefault="007E2D59" w:rsidP="007E2D59">
      <w:pPr>
        <w:pStyle w:val="Standard"/>
        <w:widowControl w:val="0"/>
        <w:spacing w:after="0" w:line="240" w:lineRule="auto"/>
        <w:jc w:val="both"/>
      </w:pPr>
      <w:r>
        <w:t>Il medico competente collabora con Dirigente Scolastico e con il Rappresentante dei lavoratori per la sicurezza (RLS) nell'integrare e proporre tutte le misure di regolamentazione legate al Covid-19.</w:t>
      </w:r>
    </w:p>
    <w:p w14:paraId="4474AF7C" w14:textId="77777777" w:rsidR="007E2D59" w:rsidRDefault="007E2D59" w:rsidP="007E2D59">
      <w:pPr>
        <w:pStyle w:val="Standard"/>
        <w:widowControl w:val="0"/>
        <w:spacing w:after="0" w:line="240" w:lineRule="auto"/>
        <w:jc w:val="both"/>
      </w:pPr>
    </w:p>
    <w:p w14:paraId="4B7CF8D2" w14:textId="77777777" w:rsidR="007E2D59" w:rsidRDefault="007E2D59" w:rsidP="007E2D59">
      <w:pPr>
        <w:pStyle w:val="Standard"/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Gravidanza e allattamento</w:t>
      </w:r>
    </w:p>
    <w:p w14:paraId="146262CA" w14:textId="77777777" w:rsidR="007E2D59" w:rsidRDefault="007E2D59" w:rsidP="007E2D59">
      <w:pPr>
        <w:pStyle w:val="Standard"/>
        <w:widowControl w:val="0"/>
        <w:spacing w:after="0" w:line="240" w:lineRule="auto"/>
        <w:jc w:val="both"/>
      </w:pPr>
      <w:r>
        <w:t>La normativa vigente vieta di adibire le donne in stato di gravidanza e fino al settimo mese dopo il parto le lavorazioni in cui si fa uso di agenti biologici pericolosi e nocivi per la madre e il bambino (</w:t>
      </w:r>
      <w:proofErr w:type="spellStart"/>
      <w:r>
        <w:t>D.Lgs.</w:t>
      </w:r>
      <w:proofErr w:type="spellEnd"/>
      <w:r>
        <w:t xml:space="preserve"> 151/01 e </w:t>
      </w:r>
      <w:proofErr w:type="spellStart"/>
      <w:r>
        <w:t>s.m.i.</w:t>
      </w:r>
      <w:proofErr w:type="spellEnd"/>
      <w:r>
        <w:t>).</w:t>
      </w:r>
    </w:p>
    <w:p w14:paraId="1D749256" w14:textId="77777777" w:rsidR="007E2D59" w:rsidRDefault="007E2D59" w:rsidP="007E2D59">
      <w:pPr>
        <w:pStyle w:val="Standard"/>
        <w:widowControl w:val="0"/>
        <w:spacing w:after="0" w:line="240" w:lineRule="auto"/>
        <w:jc w:val="both"/>
      </w:pPr>
      <w:r>
        <w:t>Quanto sopra è stato già considerato ampiamente nel DVR generale.</w:t>
      </w:r>
    </w:p>
    <w:p w14:paraId="1C1EB480" w14:textId="77777777" w:rsidR="007E2D59" w:rsidRDefault="007E2D59" w:rsidP="007E2D59">
      <w:pPr>
        <w:pStyle w:val="Standard"/>
        <w:widowControl w:val="0"/>
        <w:spacing w:after="0" w:line="240" w:lineRule="auto"/>
        <w:jc w:val="both"/>
      </w:pPr>
      <w:r>
        <w:t>Nel seguito si prospettano le integrazioni derivanti dalla suesposta valutazione.</w:t>
      </w:r>
    </w:p>
    <w:p w14:paraId="60FF625F" w14:textId="16422611" w:rsidR="007E2D59" w:rsidRPr="00514EA8" w:rsidRDefault="00DF0A4B" w:rsidP="007E2D59">
      <w:pPr>
        <w:pStyle w:val="Standard"/>
        <w:widowControl w:val="0"/>
        <w:spacing w:after="0" w:line="240" w:lineRule="auto"/>
        <w:jc w:val="both"/>
        <w:rPr>
          <w:b/>
          <w:bCs/>
        </w:rPr>
      </w:pPr>
      <w:r>
        <w:t>Come prima specificato, l</w:t>
      </w:r>
      <w:r w:rsidR="007E2D59">
        <w:t xml:space="preserve">a nuova Direttiva (UE) 2020/739 della Commissione del 3 giugno 2020, direttiva dell'Unione Europea che “modifica l'allegato III della direttiva 2000/54/CE del Parlamento europeo e del Consiglio per quanto riguarda l'inserimento del SARS-CoV-2 nell'elenco degli agenti biologici di cui è noto che possono causare malattie infettive nell'uomo e che modifica la direttiva (UE) 2019/1833 della </w:t>
      </w:r>
      <w:r w:rsidR="007E2D59" w:rsidRPr="00514EA8">
        <w:rPr>
          <w:b/>
          <w:bCs/>
        </w:rPr>
        <w:t>Commissione inserisce il virus SARS-CoV-2 nel gruppo 3.</w:t>
      </w:r>
    </w:p>
    <w:p w14:paraId="00E4C8B8" w14:textId="77777777" w:rsidR="00F13773" w:rsidRDefault="00F13773" w:rsidP="007E2D59">
      <w:pPr>
        <w:pStyle w:val="Standard"/>
        <w:widowControl w:val="0"/>
        <w:spacing w:after="0" w:line="240" w:lineRule="auto"/>
        <w:jc w:val="both"/>
      </w:pPr>
    </w:p>
    <w:p w14:paraId="406DC87A" w14:textId="6889934C" w:rsidR="007E2D59" w:rsidRDefault="007E2D59" w:rsidP="007E2D59">
      <w:pPr>
        <w:pStyle w:val="Standard"/>
        <w:widowControl w:val="0"/>
        <w:spacing w:after="0" w:line="240" w:lineRule="auto"/>
        <w:jc w:val="both"/>
      </w:pPr>
      <w:r>
        <w:t>Alla luce di quanto appena esposto e considerato che:</w:t>
      </w:r>
    </w:p>
    <w:p w14:paraId="4EB0D4B9" w14:textId="7E3E1965" w:rsidR="007E2D59" w:rsidRDefault="007E2D59" w:rsidP="007E2D59">
      <w:pPr>
        <w:pStyle w:val="Standard"/>
        <w:widowControl w:val="0"/>
        <w:spacing w:after="0" w:line="240" w:lineRule="auto"/>
        <w:jc w:val="both"/>
      </w:pPr>
      <w:r>
        <w:t>-in ambito scolastico, pur applicando tutte le possibili misure di prevenzione e protezione ai fini del contenimento della diffusione del contagio da SARS-CoV2, permane comunque il rischio potenziale e “residuo” di contagio</w:t>
      </w:r>
      <w:r>
        <w:t>;</w:t>
      </w:r>
    </w:p>
    <w:p w14:paraId="3B65746D" w14:textId="70EC7F27" w:rsidR="007E2D59" w:rsidRDefault="007E2D59" w:rsidP="007E2D59">
      <w:pPr>
        <w:pStyle w:val="Standard"/>
        <w:widowControl w:val="0"/>
        <w:spacing w:after="0" w:line="240" w:lineRule="auto"/>
        <w:jc w:val="both"/>
      </w:pPr>
      <w:r>
        <w:t>-</w:t>
      </w:r>
      <w:r w:rsidR="005176B8">
        <w:t>le informazioni certe riguardo la possibilità di trasmissione del virus SARS-</w:t>
      </w:r>
      <w:proofErr w:type="spellStart"/>
      <w:r w:rsidR="005176B8">
        <w:t>CoV</w:t>
      </w:r>
      <w:proofErr w:type="spellEnd"/>
      <w:r w:rsidR="005176B8">
        <w:t xml:space="preserve"> 2 dalla madre al feto o attraverso il latte materno sono ancora frammentarie e necessitano di ulteriori studi,</w:t>
      </w:r>
    </w:p>
    <w:p w14:paraId="3BD6EBC9" w14:textId="1F5DE9AB" w:rsidR="005176B8" w:rsidRDefault="005176B8" w:rsidP="007E2D59">
      <w:pPr>
        <w:pStyle w:val="Standard"/>
        <w:widowControl w:val="0"/>
        <w:spacing w:after="0" w:line="240" w:lineRule="auto"/>
        <w:jc w:val="both"/>
      </w:pPr>
      <w:r>
        <w:t>quindi, per tutto il periodo di emergenza sanitaria da COVID 19, per i seguenti gruppi omogenei di lavoratori:</w:t>
      </w:r>
    </w:p>
    <w:p w14:paraId="44AFC540" w14:textId="77777777" w:rsidR="00F13773" w:rsidRDefault="00F13773" w:rsidP="007E2D59">
      <w:pPr>
        <w:pStyle w:val="Standard"/>
        <w:widowControl w:val="0"/>
        <w:spacing w:after="0" w:line="240" w:lineRule="auto"/>
        <w:jc w:val="both"/>
        <w:rPr>
          <w:b/>
          <w:bCs/>
        </w:rPr>
      </w:pPr>
    </w:p>
    <w:p w14:paraId="70D9F5F9" w14:textId="63F4E2DB" w:rsidR="005176B8" w:rsidRDefault="005176B8" w:rsidP="007E2D59">
      <w:pPr>
        <w:pStyle w:val="Standard"/>
        <w:widowControl w:val="0"/>
        <w:spacing w:after="0" w:line="240" w:lineRule="auto"/>
        <w:jc w:val="both"/>
      </w:pPr>
      <w:r w:rsidRPr="005176B8">
        <w:rPr>
          <w:b/>
          <w:bCs/>
        </w:rPr>
        <w:t>DOCENTI</w:t>
      </w:r>
      <w:r>
        <w:t>-si ritiene che l’attività lavorativa non possa ritenersi compatibile con lo stato di gravidanza ed allattamento in quanto, in caso di infezione da SARS -Cov2 l’effetto potrebbe essere pregiudiziale per la salute della madre e del bambino.</w:t>
      </w:r>
    </w:p>
    <w:p w14:paraId="72D7D064" w14:textId="77777777" w:rsidR="00F13773" w:rsidRDefault="00F13773" w:rsidP="005176B8">
      <w:pPr>
        <w:pStyle w:val="Standard"/>
        <w:widowControl w:val="0"/>
        <w:spacing w:after="0" w:line="240" w:lineRule="auto"/>
        <w:jc w:val="both"/>
        <w:rPr>
          <w:b/>
          <w:bCs/>
        </w:rPr>
      </w:pPr>
    </w:p>
    <w:p w14:paraId="0D19C28E" w14:textId="262EF773" w:rsidR="005176B8" w:rsidRDefault="005176B8" w:rsidP="005176B8">
      <w:pPr>
        <w:pStyle w:val="Standard"/>
        <w:widowControl w:val="0"/>
        <w:spacing w:after="0" w:line="240" w:lineRule="auto"/>
        <w:jc w:val="both"/>
        <w:rPr>
          <w:b/>
          <w:bCs/>
        </w:rPr>
      </w:pPr>
      <w:r w:rsidRPr="005176B8">
        <w:rPr>
          <w:b/>
          <w:bCs/>
        </w:rPr>
        <w:t>DOCENTI</w:t>
      </w:r>
      <w:r>
        <w:rPr>
          <w:b/>
          <w:bCs/>
        </w:rPr>
        <w:t xml:space="preserve"> DI SOSTEGNO</w:t>
      </w:r>
      <w:r>
        <w:t>-si ritiene che l’attività lavorativa non possa ritenersi compatibile con lo stato di gravidanza ed allattamento in quanto, in caso di infezione da SARS -Cov2 l’effetto potrebbe essere pregiudiziale per la salute della madre e del bambino</w:t>
      </w:r>
    </w:p>
    <w:p w14:paraId="475AC155" w14:textId="77777777" w:rsidR="00F13773" w:rsidRDefault="00F13773" w:rsidP="005176B8">
      <w:pPr>
        <w:pStyle w:val="Standard"/>
        <w:widowControl w:val="0"/>
        <w:spacing w:after="0" w:line="240" w:lineRule="auto"/>
        <w:jc w:val="both"/>
        <w:rPr>
          <w:b/>
          <w:bCs/>
        </w:rPr>
      </w:pPr>
    </w:p>
    <w:p w14:paraId="055B9A89" w14:textId="5C626F75" w:rsidR="005176B8" w:rsidRDefault="005176B8" w:rsidP="005176B8">
      <w:pPr>
        <w:pStyle w:val="Standard"/>
        <w:widowControl w:val="0"/>
        <w:spacing w:after="0" w:line="240" w:lineRule="auto"/>
        <w:jc w:val="both"/>
      </w:pPr>
      <w:r>
        <w:rPr>
          <w:b/>
          <w:bCs/>
        </w:rPr>
        <w:t>PERSONALE ATA</w:t>
      </w:r>
      <w:r>
        <w:t>-si ritiene che l’attività lavorativa non possa ritenersi compatibile con lo stato di gravidanza ed allattamento in quanto, in caso di infezione da SARS -Cov2 l’effetto potrebbe essere pregiudiziale per la salute della madre e del bambino.</w:t>
      </w:r>
    </w:p>
    <w:p w14:paraId="44991579" w14:textId="77777777" w:rsidR="00F13773" w:rsidRDefault="00F13773" w:rsidP="005176B8">
      <w:pPr>
        <w:pStyle w:val="Standard"/>
        <w:widowControl w:val="0"/>
        <w:spacing w:after="0" w:line="240" w:lineRule="auto"/>
        <w:jc w:val="both"/>
        <w:rPr>
          <w:b/>
          <w:bCs/>
        </w:rPr>
      </w:pPr>
    </w:p>
    <w:p w14:paraId="3973B681" w14:textId="7FB7ADF2" w:rsidR="005176B8" w:rsidRDefault="005176B8" w:rsidP="005176B8">
      <w:pPr>
        <w:pStyle w:val="Standard"/>
        <w:widowControl w:val="0"/>
        <w:spacing w:after="0" w:line="240" w:lineRule="auto"/>
        <w:jc w:val="both"/>
      </w:pPr>
      <w:r w:rsidRPr="005176B8">
        <w:rPr>
          <w:b/>
          <w:bCs/>
        </w:rPr>
        <w:t>D</w:t>
      </w:r>
      <w:r>
        <w:rPr>
          <w:b/>
          <w:bCs/>
        </w:rPr>
        <w:t>SGA e ADDETTI SEGRETERIA</w:t>
      </w:r>
      <w:r>
        <w:t xml:space="preserve">-si ritiene che l’attività lavorativa non possa ritenersi compatibile con lo stato di </w:t>
      </w:r>
      <w:r>
        <w:lastRenderedPageBreak/>
        <w:t>gravidanza ed allattamento in quanto, in caso di infezione da SARS -Cov2 l’effetto potrebbe essere pregiudiziale per la salute della madre e del bambino.</w:t>
      </w:r>
    </w:p>
    <w:p w14:paraId="1BE23E74" w14:textId="77777777" w:rsidR="00F13773" w:rsidRDefault="00F13773" w:rsidP="005176B8">
      <w:pPr>
        <w:pStyle w:val="Standard"/>
        <w:widowControl w:val="0"/>
        <w:spacing w:after="0" w:line="240" w:lineRule="auto"/>
        <w:jc w:val="both"/>
        <w:rPr>
          <w:b/>
          <w:bCs/>
        </w:rPr>
      </w:pPr>
    </w:p>
    <w:p w14:paraId="272D3EFE" w14:textId="5182B265" w:rsidR="005176B8" w:rsidRDefault="005176B8" w:rsidP="005176B8">
      <w:pPr>
        <w:pStyle w:val="Standard"/>
        <w:widowControl w:val="0"/>
        <w:spacing w:after="0" w:line="240" w:lineRule="auto"/>
        <w:jc w:val="both"/>
      </w:pPr>
      <w:r w:rsidRPr="005176B8">
        <w:rPr>
          <w:b/>
          <w:bCs/>
        </w:rPr>
        <w:t>D</w:t>
      </w:r>
      <w:r>
        <w:rPr>
          <w:b/>
          <w:bCs/>
        </w:rPr>
        <w:t>IRIGENTI SCOLASTICI</w:t>
      </w:r>
      <w:r>
        <w:t>-si ritiene che l’attività lavorativa non possa ritenersi compatibile con lo stato di gravidanza ed allattamento in quanto, in caso di infezione da SARS -Cov2 l’effetto potrebbe essere pregiudiziale per la salute della madre e del bambino.</w:t>
      </w:r>
    </w:p>
    <w:p w14:paraId="1E02A6C2" w14:textId="77777777" w:rsidR="00F13773" w:rsidRDefault="00F13773" w:rsidP="005176B8">
      <w:pPr>
        <w:pStyle w:val="Standard"/>
        <w:widowControl w:val="0"/>
        <w:spacing w:after="0" w:line="240" w:lineRule="auto"/>
        <w:jc w:val="both"/>
      </w:pPr>
    </w:p>
    <w:p w14:paraId="73FCF835" w14:textId="3911108F" w:rsidR="005176B8" w:rsidRDefault="005176B8" w:rsidP="005176B8">
      <w:pPr>
        <w:pStyle w:val="Standard"/>
        <w:widowControl w:val="0"/>
        <w:spacing w:after="0" w:line="240" w:lineRule="auto"/>
        <w:jc w:val="both"/>
      </w:pPr>
      <w:r>
        <w:t>Va inoltre tenuto presente che l’art. 5 del DPR n. 1026/1976, comma 4 prevede comunque che” l’ispettorato del lavoro può ritenere che sussistano condizioni ambientali sfavorevoli agli effetti del art.3,</w:t>
      </w:r>
      <w:r w:rsidR="00514EA8">
        <w:t xml:space="preserve"> </w:t>
      </w:r>
      <w:r>
        <w:t xml:space="preserve">terzo comma, e dell’art.5, </w:t>
      </w:r>
      <w:proofErr w:type="spellStart"/>
      <w:r>
        <w:t>lett.b</w:t>
      </w:r>
      <w:proofErr w:type="spellEnd"/>
      <w:r>
        <w:t>) della Legge, anche quando ci siano pericoli di contagio derivanti alla lavoratrice dai contatti di lavoro con il pubblico o con particolari strati di popolazione, specie in periodi di epidemia”.</w:t>
      </w:r>
    </w:p>
    <w:p w14:paraId="5EB4FED6" w14:textId="6C22CE9F" w:rsidR="00514EA8" w:rsidRDefault="00514EA8" w:rsidP="005176B8">
      <w:pPr>
        <w:pStyle w:val="Standard"/>
        <w:widowControl w:val="0"/>
        <w:spacing w:after="0" w:line="240" w:lineRule="auto"/>
        <w:jc w:val="both"/>
      </w:pPr>
      <w:r>
        <w:t>Per quanto sopra il Medico Competente analizzerà la documentazione pervenuta dalla lavoratrice madre e fornirà al Dirigente Scolastico il proprio parere relativo al caso.</w:t>
      </w:r>
    </w:p>
    <w:p w14:paraId="0E5DAC97" w14:textId="178A0EE9" w:rsidR="00514EA8" w:rsidRDefault="00514EA8" w:rsidP="005176B8">
      <w:pPr>
        <w:pStyle w:val="Standard"/>
        <w:widowControl w:val="0"/>
        <w:spacing w:after="0" w:line="240" w:lineRule="auto"/>
        <w:jc w:val="both"/>
      </w:pPr>
      <w:r>
        <w:t>Il dirigente Scolastico pertanto elaborerà la documentazione necessaria da fornire all’Ente Competente per le determinazioni del caso.</w:t>
      </w:r>
    </w:p>
    <w:p w14:paraId="266AC9DA" w14:textId="69CE756D" w:rsidR="00514EA8" w:rsidRDefault="00514EA8" w:rsidP="005176B8">
      <w:pPr>
        <w:pStyle w:val="Standard"/>
        <w:widowControl w:val="0"/>
        <w:spacing w:after="0" w:line="240" w:lineRule="auto"/>
        <w:jc w:val="both"/>
      </w:pPr>
    </w:p>
    <w:p w14:paraId="68EACF7F" w14:textId="77777777" w:rsidR="00514EA8" w:rsidRDefault="00514EA8" w:rsidP="005176B8">
      <w:pPr>
        <w:pStyle w:val="Standard"/>
        <w:widowControl w:val="0"/>
        <w:spacing w:after="0" w:line="240" w:lineRule="auto"/>
        <w:jc w:val="both"/>
        <w:rPr>
          <w:b/>
          <w:bCs/>
        </w:rPr>
      </w:pPr>
    </w:p>
    <w:p w14:paraId="307BD082" w14:textId="492159F1" w:rsidR="00514EA8" w:rsidRPr="00514EA8" w:rsidRDefault="00514EA8" w:rsidP="005176B8">
      <w:pPr>
        <w:pStyle w:val="Standard"/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 BENE: </w:t>
      </w:r>
      <w:r w:rsidRPr="00514EA8">
        <w:rPr>
          <w:b/>
          <w:bCs/>
        </w:rPr>
        <w:t>Da inserire in calce alla valutazione rischio lavoratrici madri del DVR generale.</w:t>
      </w:r>
    </w:p>
    <w:p w14:paraId="0414D826" w14:textId="77777777" w:rsidR="00A92F97" w:rsidRDefault="00A92F97" w:rsidP="005176B8">
      <w:pPr>
        <w:pStyle w:val="Standard"/>
        <w:widowControl w:val="0"/>
        <w:spacing w:after="0" w:line="240" w:lineRule="auto"/>
        <w:jc w:val="both"/>
      </w:pPr>
    </w:p>
    <w:p w14:paraId="70DDA654" w14:textId="77777777" w:rsidR="007E2D59" w:rsidRDefault="007E2D59" w:rsidP="007E2D59">
      <w:pPr>
        <w:pStyle w:val="Standard"/>
        <w:widowControl w:val="0"/>
        <w:spacing w:after="0" w:line="240" w:lineRule="auto"/>
        <w:jc w:val="both"/>
      </w:pPr>
    </w:p>
    <w:p w14:paraId="22753E24" w14:textId="77777777" w:rsidR="007E2D59" w:rsidRDefault="007E2D59" w:rsidP="007E2D59">
      <w:pPr>
        <w:widowControl w:val="0"/>
        <w:spacing w:after="0" w:line="240" w:lineRule="auto"/>
        <w:jc w:val="both"/>
        <w:rPr>
          <w:rFonts w:cstheme="minorHAnsi"/>
          <w:b/>
          <w:bCs/>
          <w:color w:val="1B4E83"/>
        </w:rPr>
      </w:pPr>
    </w:p>
    <w:sectPr w:rsidR="007E2D59">
      <w:pgSz w:w="11906" w:h="16838"/>
      <w:pgMar w:top="1417" w:right="1076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35B9"/>
    <w:multiLevelType w:val="multilevel"/>
    <w:tmpl w:val="4F9C6F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E3669"/>
    <w:multiLevelType w:val="multilevel"/>
    <w:tmpl w:val="1FD6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81AF9"/>
    <w:multiLevelType w:val="multilevel"/>
    <w:tmpl w:val="EF4615F6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573F14"/>
    <w:multiLevelType w:val="multilevel"/>
    <w:tmpl w:val="5F107F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7C3621A"/>
    <w:multiLevelType w:val="multilevel"/>
    <w:tmpl w:val="83A2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465F0"/>
    <w:multiLevelType w:val="multilevel"/>
    <w:tmpl w:val="CD1C5F8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762726"/>
    <w:multiLevelType w:val="multilevel"/>
    <w:tmpl w:val="3572B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EE2763"/>
    <w:multiLevelType w:val="multilevel"/>
    <w:tmpl w:val="7602C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0B0E69"/>
    <w:multiLevelType w:val="multilevel"/>
    <w:tmpl w:val="039C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C583E7B"/>
    <w:multiLevelType w:val="multilevel"/>
    <w:tmpl w:val="88163C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91276C"/>
    <w:multiLevelType w:val="multilevel"/>
    <w:tmpl w:val="477A6A30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7F"/>
    <w:rsid w:val="001B69B6"/>
    <w:rsid w:val="00514EA8"/>
    <w:rsid w:val="005176B8"/>
    <w:rsid w:val="007E2D59"/>
    <w:rsid w:val="00A92F97"/>
    <w:rsid w:val="00D25C7F"/>
    <w:rsid w:val="00D310BF"/>
    <w:rsid w:val="00DF0A4B"/>
    <w:rsid w:val="00F13773"/>
    <w:rsid w:val="00F8468F"/>
    <w:rsid w:val="00F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B661"/>
  <w15:docId w15:val="{4654C76B-DCAE-4081-9EC6-D7DACD12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118E"/>
    <w:pPr>
      <w:spacing w:after="160" w:line="259" w:lineRule="auto"/>
    </w:pPr>
    <w:rPr>
      <w:rFonts w:ascii="Calibri" w:eastAsia="Times New Roman" w:hAnsi="Calibri" w:cs="Times New Roman"/>
      <w:color w:val="00000A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Calibri" w:hAnsi="Calibri"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Calibri" w:hAnsi="Calibri"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Calibri" w:hAnsi="Calibri"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Calibri" w:hAnsi="Calibri"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Calibri" w:hAnsi="Calibri"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Calibri" w:hAnsi="Calibri"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Calibri" w:hAnsi="Calibri"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Calibri" w:hAnsi="Calibri" w:cs="OpenSymbol"/>
      <w:sz w:val="22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Calibri" w:hAnsi="Calibri"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Calibri" w:hAnsi="Calibri"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Calibri" w:hAnsi="Calibri"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Calibri" w:hAnsi="Calibri"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Calibri" w:hAnsi="Calibri" w:cs="OpenSymbol"/>
      <w:sz w:val="22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Calibri" w:hAnsi="Calibri"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Calibri" w:hAnsi="Calibri"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Calibri" w:hAnsi="Calibri"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Calibri" w:hAnsi="Calibri"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Calibri" w:hAnsi="Calibri" w:cs="OpenSymbol"/>
      <w:sz w:val="22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ascii="Calibri" w:hAnsi="Calibri"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Calibri" w:hAnsi="Calibri"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Calibri" w:hAnsi="Calibri"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Calibri" w:hAnsi="Calibri"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="Calibri" w:hAnsi="Calibri" w:cs="OpenSymbol"/>
      <w:sz w:val="22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Calibri" w:hAnsi="Calibri"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Calibri" w:hAnsi="Calibri"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Calibri" w:hAnsi="Calibri"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Calibri" w:hAnsi="Calibri"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ascii="Calibri" w:hAnsi="Calibri" w:cs="OpenSymbol"/>
      <w:sz w:val="22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ascii="Calibri" w:hAnsi="Calibri"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Calibri" w:hAnsi="Calibri"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Calibri" w:hAnsi="Calibri"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Calibri" w:hAnsi="Calibri"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ascii="Calibri" w:hAnsi="Calibri" w:cs="OpenSymbol"/>
      <w:sz w:val="22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Courier New"/>
      <w:sz w:val="22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OpenSymbol"/>
      <w:sz w:val="22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Wingdings"/>
      <w:sz w:val="22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Courier New"/>
      <w:b w:val="0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ascii="Calibri" w:hAnsi="Calibri"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Calibri" w:hAnsi="Calibri"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ascii="Calibri" w:hAnsi="Calibri"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ascii="Calibri" w:hAnsi="Calibri"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ascii="Calibri" w:hAnsi="Calibri" w:cs="OpenSymbol"/>
      <w:sz w:val="22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Courier New"/>
      <w:sz w:val="22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OpenSymbol"/>
      <w:sz w:val="22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Wingdings"/>
      <w:sz w:val="22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Courier New"/>
      <w:b w:val="0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ascii="Calibri" w:hAnsi="Calibri"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Calibri" w:hAnsi="Calibri"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Calibri" w:hAnsi="Calibri"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ascii="Calibri" w:hAnsi="Calibri"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ascii="Calibri" w:hAnsi="Calibri" w:cs="OpenSymbol"/>
      <w:sz w:val="22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Courier New"/>
      <w:sz w:val="22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OpenSymbol"/>
      <w:sz w:val="22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Wingdings"/>
      <w:sz w:val="22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Courier New"/>
      <w:b w:val="0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34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E334E7"/>
    <w:rPr>
      <w:color w:val="605E5C"/>
      <w:shd w:val="clear" w:color="auto" w:fill="E1DFDD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ascii="Calibri" w:hAnsi="Calibri" w:cs="OpenSymbol"/>
      <w:sz w:val="22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asciiTheme="minorHAnsi" w:hAnsiTheme="minorHAnsi" w:cstheme="minorHAnsi"/>
      <w:sz w:val="22"/>
      <w:szCs w:val="22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ascii="Calibri" w:hAnsi="Calibri" w:cs="OpenSymbol"/>
      <w:sz w:val="22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asciiTheme="minorHAnsi" w:hAnsiTheme="minorHAnsi" w:cstheme="minorHAnsi"/>
      <w:sz w:val="22"/>
      <w:szCs w:val="22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cs="Symbol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ascii="Calibri" w:hAnsi="Calibri" w:cs="OpenSymbol"/>
      <w:sz w:val="22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asciiTheme="minorHAnsi" w:hAnsiTheme="minorHAnsi" w:cstheme="minorHAnsi"/>
      <w:sz w:val="22"/>
      <w:szCs w:val="22"/>
    </w:rPr>
  </w:style>
  <w:style w:type="character" w:customStyle="1" w:styleId="ListLabel715">
    <w:name w:val="ListLabel 715"/>
    <w:qFormat/>
    <w:rPr>
      <w:rFonts w:ascii="Calibri" w:hAnsi="Calibri"/>
      <w:b w:val="0"/>
      <w:i/>
      <w:iCs/>
      <w:strike w:val="0"/>
      <w:dstrike w:val="0"/>
      <w:color w:val="000000"/>
      <w:sz w:val="24"/>
      <w:szCs w:val="24"/>
      <w:u w:val="single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Symbol"/>
    </w:rPr>
  </w:style>
  <w:style w:type="character" w:customStyle="1" w:styleId="ListLabel723">
    <w:name w:val="ListLabel 723"/>
    <w:qFormat/>
    <w:rPr>
      <w:rFonts w:cs="Courier New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cs="Symbol"/>
    </w:rPr>
  </w:style>
  <w:style w:type="character" w:customStyle="1" w:styleId="ListLabel732">
    <w:name w:val="ListLabel 732"/>
    <w:qFormat/>
    <w:rPr>
      <w:rFonts w:cs="Courier New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ascii="Calibri" w:hAnsi="Calibri" w:cs="OpenSymbol"/>
      <w:sz w:val="22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asciiTheme="minorHAnsi" w:hAnsiTheme="minorHAnsi" w:cstheme="minorHAnsi"/>
      <w:sz w:val="22"/>
      <w:szCs w:val="22"/>
    </w:rPr>
  </w:style>
  <w:style w:type="character" w:customStyle="1" w:styleId="ListLabel753">
    <w:name w:val="ListLabel 753"/>
    <w:qFormat/>
    <w:rPr>
      <w:b w:val="0"/>
      <w:i/>
      <w:iCs/>
      <w:strike w:val="0"/>
      <w:dstrike w:val="0"/>
      <w:color w:val="000000"/>
      <w:sz w:val="24"/>
      <w:szCs w:val="24"/>
      <w:u w:val="single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ascii="Calibri" w:hAnsi="Calibri" w:cs="OpenSymbol"/>
      <w:sz w:val="22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asciiTheme="minorHAnsi" w:hAnsiTheme="minorHAnsi" w:cstheme="minorHAnsi"/>
      <w:sz w:val="22"/>
      <w:szCs w:val="22"/>
    </w:rPr>
  </w:style>
  <w:style w:type="character" w:customStyle="1" w:styleId="ListLabel791">
    <w:name w:val="ListLabel 791"/>
    <w:qFormat/>
    <w:rPr>
      <w:b w:val="0"/>
      <w:i/>
      <w:iCs/>
      <w:strike w:val="0"/>
      <w:dstrike w:val="0"/>
      <w:color w:val="000000"/>
      <w:sz w:val="24"/>
      <w:szCs w:val="24"/>
      <w:u w:val="single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Symbol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ascii="Calibri" w:hAnsi="Calibri" w:cs="OpenSymbol"/>
      <w:sz w:val="22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asciiTheme="minorHAnsi" w:hAnsiTheme="minorHAnsi" w:cstheme="minorHAnsi"/>
      <w:sz w:val="22"/>
      <w:szCs w:val="22"/>
    </w:rPr>
  </w:style>
  <w:style w:type="character" w:customStyle="1" w:styleId="ListLabel829">
    <w:name w:val="ListLabel 829"/>
    <w:qFormat/>
    <w:rPr>
      <w:b w:val="0"/>
      <w:i/>
      <w:iCs/>
      <w:strike w:val="0"/>
      <w:dstrike w:val="0"/>
      <w:color w:val="000000"/>
      <w:sz w:val="24"/>
      <w:szCs w:val="24"/>
      <w:u w:val="single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ascii="Calibri" w:hAnsi="Calibri" w:cs="OpenSymbol"/>
      <w:sz w:val="22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asciiTheme="minorHAnsi" w:hAnsiTheme="minorHAnsi" w:cstheme="minorHAnsi"/>
      <w:sz w:val="22"/>
      <w:szCs w:val="22"/>
    </w:rPr>
  </w:style>
  <w:style w:type="character" w:customStyle="1" w:styleId="ListLabel867">
    <w:name w:val="ListLabel 867"/>
    <w:qFormat/>
    <w:rPr>
      <w:b w:val="0"/>
      <w:i/>
      <w:iCs/>
      <w:strike w:val="0"/>
      <w:dstrike w:val="0"/>
      <w:color w:val="000000"/>
      <w:sz w:val="24"/>
      <w:szCs w:val="24"/>
      <w:u w:val="single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ascii="Calibri" w:hAnsi="Calibri" w:cs="OpenSymbol"/>
      <w:sz w:val="22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asciiTheme="minorHAnsi" w:hAnsiTheme="minorHAnsi" w:cstheme="minorHAnsi"/>
      <w:sz w:val="22"/>
      <w:szCs w:val="22"/>
    </w:rPr>
  </w:style>
  <w:style w:type="character" w:customStyle="1" w:styleId="ListLabel905">
    <w:name w:val="ListLabel 905"/>
    <w:qFormat/>
    <w:rPr>
      <w:b w:val="0"/>
      <w:i/>
      <w:iCs/>
      <w:strike w:val="0"/>
      <w:dstrike w:val="0"/>
      <w:color w:val="000000"/>
      <w:sz w:val="24"/>
      <w:szCs w:val="24"/>
      <w:u w:val="single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cs="Symbol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cs="Symbol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ascii="Calibri" w:hAnsi="Calibri" w:cs="OpenSymbol"/>
      <w:sz w:val="22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asciiTheme="minorHAnsi" w:hAnsiTheme="minorHAnsi" w:cstheme="minorHAnsi"/>
      <w:sz w:val="22"/>
      <w:szCs w:val="22"/>
    </w:rPr>
  </w:style>
  <w:style w:type="character" w:customStyle="1" w:styleId="ListLabel943">
    <w:name w:val="ListLabel 943"/>
    <w:qFormat/>
    <w:rPr>
      <w:b w:val="0"/>
      <w:i/>
      <w:iCs/>
      <w:strike w:val="0"/>
      <w:dstrike w:val="0"/>
      <w:color w:val="000000"/>
      <w:sz w:val="24"/>
      <w:szCs w:val="24"/>
      <w:u w:val="single"/>
    </w:rPr>
  </w:style>
  <w:style w:type="character" w:customStyle="1" w:styleId="ListLabel944">
    <w:name w:val="ListLabel 944"/>
    <w:qFormat/>
    <w:rPr>
      <w:rFonts w:cs="Symbol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Wingdings"/>
    </w:rPr>
  </w:style>
  <w:style w:type="character" w:customStyle="1" w:styleId="ListLabel947">
    <w:name w:val="ListLabel 947"/>
    <w:qFormat/>
    <w:rPr>
      <w:rFonts w:cs="Symbol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Symbol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Wingdings"/>
    </w:rPr>
  </w:style>
  <w:style w:type="character" w:customStyle="1" w:styleId="ListLabel953">
    <w:name w:val="ListLabel 953"/>
    <w:qFormat/>
    <w:rPr>
      <w:rFonts w:cs="Symbol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Wingdings"/>
    </w:rPr>
  </w:style>
  <w:style w:type="character" w:customStyle="1" w:styleId="ListLabel956">
    <w:name w:val="ListLabel 956"/>
    <w:qFormat/>
    <w:rPr>
      <w:rFonts w:cs="Symbol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Symbol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ascii="Calibri" w:hAnsi="Calibri" w:cs="OpenSymbol"/>
      <w:sz w:val="22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asciiTheme="minorHAnsi" w:hAnsiTheme="minorHAnsi" w:cstheme="minorHAnsi"/>
      <w:sz w:val="22"/>
      <w:szCs w:val="22"/>
    </w:rPr>
  </w:style>
  <w:style w:type="character" w:customStyle="1" w:styleId="ListLabel981">
    <w:name w:val="ListLabel 981"/>
    <w:qFormat/>
    <w:rPr>
      <w:b w:val="0"/>
      <w:i/>
      <w:iCs/>
      <w:strike w:val="0"/>
      <w:dstrike w:val="0"/>
      <w:color w:val="000000"/>
      <w:sz w:val="24"/>
      <w:szCs w:val="24"/>
      <w:u w:val="single"/>
    </w:rPr>
  </w:style>
  <w:style w:type="character" w:styleId="Enfasigrassetto">
    <w:name w:val="Strong"/>
    <w:basedOn w:val="Carpredefinitoparagrafo"/>
    <w:uiPriority w:val="22"/>
    <w:qFormat/>
    <w:rsid w:val="00047A15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00D0B"/>
    <w:rPr>
      <w:rFonts w:ascii="Calibri" w:eastAsia="Times New Roman" w:hAnsi="Calibri" w:cs="Times New Roman"/>
      <w:color w:val="00000A"/>
      <w:sz w:val="22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00D0B"/>
    <w:rPr>
      <w:rFonts w:ascii="Calibri" w:eastAsia="Times New Roman" w:hAnsi="Calibri" w:cs="Times New Roman"/>
      <w:color w:val="00000A"/>
      <w:sz w:val="22"/>
      <w:lang w:eastAsia="it-IT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  <w:sz w:val="22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eastAsia="Calibri" w:cs="Calibri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eastAsia="Calibri" w:cs="Calibri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asciiTheme="minorHAnsi" w:hAnsiTheme="minorHAnsi" w:cstheme="minorHAnsi"/>
      <w:sz w:val="22"/>
      <w:szCs w:val="22"/>
    </w:rPr>
  </w:style>
  <w:style w:type="character" w:customStyle="1" w:styleId="ListLabel1033">
    <w:name w:val="ListLabel 1033"/>
    <w:qFormat/>
    <w:rPr>
      <w:i/>
      <w:iCs/>
      <w:color w:val="000000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25341F"/>
    <w:pPr>
      <w:ind w:left="720"/>
      <w:contextualSpacing/>
    </w:pPr>
  </w:style>
  <w:style w:type="paragraph" w:customStyle="1" w:styleId="Default">
    <w:name w:val="Default"/>
    <w:qFormat/>
    <w:rsid w:val="008F1EBE"/>
    <w:rPr>
      <w:rFonts w:ascii="Arial" w:eastAsia="Calibri" w:hAnsi="Arial" w:cs="Arial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00D0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00D0B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andard">
    <w:name w:val="Standard"/>
    <w:rsid w:val="007E2D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color w:val="00000A"/>
      <w:kern w:val="3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757E2-5D26-4B25-AE70-2446BC1E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Italo</cp:lastModifiedBy>
  <cp:revision>20</cp:revision>
  <dcterms:created xsi:type="dcterms:W3CDTF">2020-08-26T14:22:00Z</dcterms:created>
  <dcterms:modified xsi:type="dcterms:W3CDTF">2021-04-16T05:59:00Z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